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47D99" w14:textId="77777777" w:rsidR="0051293F" w:rsidRDefault="00DB426E">
      <w:pPr>
        <w:rPr>
          <w:sz w:val="28"/>
          <w:szCs w:val="28"/>
          <w:u w:val="single"/>
        </w:rPr>
      </w:pPr>
      <w:r w:rsidRPr="00DB426E">
        <w:rPr>
          <w:sz w:val="28"/>
          <w:szCs w:val="28"/>
          <w:u w:val="single"/>
        </w:rPr>
        <w:t>Geometrie</w:t>
      </w:r>
      <w:r w:rsidR="00C85827">
        <w:rPr>
          <w:sz w:val="28"/>
          <w:szCs w:val="28"/>
          <w:u w:val="single"/>
        </w:rPr>
        <w:t xml:space="preserve"> </w:t>
      </w:r>
      <w:r w:rsidR="002F20FD">
        <w:rPr>
          <w:sz w:val="28"/>
          <w:szCs w:val="28"/>
          <w:u w:val="single"/>
        </w:rPr>
        <w:t xml:space="preserve">- </w:t>
      </w:r>
      <w:r w:rsidR="00C85827">
        <w:rPr>
          <w:sz w:val="28"/>
          <w:szCs w:val="28"/>
          <w:u w:val="single"/>
        </w:rPr>
        <w:t>48 UE</w:t>
      </w:r>
    </w:p>
    <w:p w14:paraId="07E3057E" w14:textId="77777777" w:rsidR="00DB426E" w:rsidRDefault="00DB42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 – Der Bereich Geometrie</w:t>
      </w:r>
    </w:p>
    <w:p w14:paraId="2B565B03" w14:textId="77777777" w:rsidR="00DB426E" w:rsidRPr="00DB426E" w:rsidRDefault="00DB426E" w:rsidP="00DB426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B426E">
        <w:rPr>
          <w:sz w:val="24"/>
          <w:szCs w:val="24"/>
        </w:rPr>
        <w:t>Einführung</w:t>
      </w:r>
    </w:p>
    <w:p w14:paraId="2AEE4A53" w14:textId="77777777" w:rsidR="00DB426E" w:rsidRDefault="00DB426E" w:rsidP="00DB426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B426E">
        <w:rPr>
          <w:sz w:val="24"/>
          <w:szCs w:val="24"/>
        </w:rPr>
        <w:t>Historische Einbettung</w:t>
      </w:r>
    </w:p>
    <w:p w14:paraId="12A60987" w14:textId="77777777" w:rsidR="00DB426E" w:rsidRPr="00DB426E" w:rsidRDefault="00DB426E" w:rsidP="00DB426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Geometrie in der Montessori-Pädagogik</w:t>
      </w:r>
    </w:p>
    <w:p w14:paraId="06C83C70" w14:textId="77777777" w:rsidR="00DB426E" w:rsidRDefault="00DB426E">
      <w:pPr>
        <w:rPr>
          <w:b/>
          <w:sz w:val="24"/>
          <w:szCs w:val="24"/>
        </w:rPr>
      </w:pPr>
      <w:r>
        <w:rPr>
          <w:b/>
          <w:sz w:val="24"/>
          <w:szCs w:val="24"/>
        </w:rPr>
        <w:t>B – Wie die Geometrie zu ihrem Namen kam</w:t>
      </w:r>
    </w:p>
    <w:p w14:paraId="4AC35799" w14:textId="77777777" w:rsidR="00DB426E" w:rsidRDefault="00DB426E">
      <w:pPr>
        <w:rPr>
          <w:b/>
          <w:sz w:val="24"/>
          <w:szCs w:val="24"/>
        </w:rPr>
      </w:pPr>
      <w:r>
        <w:rPr>
          <w:b/>
          <w:sz w:val="24"/>
          <w:szCs w:val="24"/>
        </w:rPr>
        <w:t>C – Grundelemente der Geometrie</w:t>
      </w:r>
    </w:p>
    <w:p w14:paraId="43046A4A" w14:textId="77777777" w:rsidR="00DB426E" w:rsidRDefault="00DB426E" w:rsidP="00DB426E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DB426E">
        <w:rPr>
          <w:sz w:val="24"/>
          <w:szCs w:val="24"/>
        </w:rPr>
        <w:t>Die Linie</w:t>
      </w:r>
    </w:p>
    <w:p w14:paraId="1B6E6D54" w14:textId="77777777" w:rsidR="00DB426E" w:rsidRDefault="00DB426E" w:rsidP="00DB426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Winkel</w:t>
      </w:r>
    </w:p>
    <w:p w14:paraId="7664FE30" w14:textId="77777777" w:rsidR="00DB426E" w:rsidRDefault="00DB426E" w:rsidP="00DB426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Vielecke (Polygone)</w:t>
      </w:r>
    </w:p>
    <w:p w14:paraId="1B786D01" w14:textId="77777777" w:rsidR="00DB426E" w:rsidRDefault="00DB426E" w:rsidP="00DB426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Der Kreis</w:t>
      </w:r>
    </w:p>
    <w:p w14:paraId="75FA72B0" w14:textId="77777777" w:rsidR="00DB426E" w:rsidRDefault="00DB426E" w:rsidP="00DB426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Geometrische Körper</w:t>
      </w:r>
    </w:p>
    <w:p w14:paraId="240EB40A" w14:textId="77777777" w:rsidR="00DB426E" w:rsidRDefault="00DB426E" w:rsidP="00DB426E">
      <w:pPr>
        <w:rPr>
          <w:b/>
          <w:sz w:val="24"/>
          <w:szCs w:val="24"/>
        </w:rPr>
      </w:pPr>
      <w:r w:rsidRPr="00DB426E">
        <w:rPr>
          <w:b/>
          <w:sz w:val="24"/>
          <w:szCs w:val="24"/>
        </w:rPr>
        <w:t xml:space="preserve">D </w:t>
      </w:r>
      <w:r>
        <w:rPr>
          <w:b/>
          <w:sz w:val="24"/>
          <w:szCs w:val="24"/>
        </w:rPr>
        <w:t>–</w:t>
      </w:r>
      <w:r w:rsidRPr="00DB426E">
        <w:rPr>
          <w:b/>
          <w:sz w:val="24"/>
          <w:szCs w:val="24"/>
        </w:rPr>
        <w:t xml:space="preserve"> Beziehungen</w:t>
      </w:r>
    </w:p>
    <w:p w14:paraId="631D9EE6" w14:textId="77777777" w:rsidR="00DB426E" w:rsidRPr="00DB426E" w:rsidRDefault="00DB426E" w:rsidP="00DB426E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Kongruenz – Ähnlichkeit – Äquivalenz</w:t>
      </w:r>
    </w:p>
    <w:p w14:paraId="0265D166" w14:textId="77777777" w:rsidR="00DB426E" w:rsidRPr="00DB426E" w:rsidRDefault="00DB426E" w:rsidP="00DB426E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Äquivalente Figuren</w:t>
      </w:r>
    </w:p>
    <w:p w14:paraId="171EE27D" w14:textId="77777777" w:rsidR="00DB426E" w:rsidRPr="002F78B0" w:rsidRDefault="00DB426E" w:rsidP="00DB426E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Eingeschriebene und umschreibende Figuren</w:t>
      </w:r>
    </w:p>
    <w:p w14:paraId="16E3A43D" w14:textId="77777777" w:rsidR="002F78B0" w:rsidRDefault="002F78B0" w:rsidP="002F78B0">
      <w:pPr>
        <w:rPr>
          <w:b/>
          <w:sz w:val="24"/>
          <w:szCs w:val="24"/>
        </w:rPr>
      </w:pPr>
      <w:r>
        <w:rPr>
          <w:b/>
          <w:sz w:val="24"/>
          <w:szCs w:val="24"/>
        </w:rPr>
        <w:t>E –Lehrsätze</w:t>
      </w:r>
    </w:p>
    <w:p w14:paraId="362085F0" w14:textId="77777777" w:rsidR="002F78B0" w:rsidRDefault="002F78B0" w:rsidP="002F78B0">
      <w:pPr>
        <w:rPr>
          <w:b/>
          <w:sz w:val="24"/>
          <w:szCs w:val="24"/>
        </w:rPr>
      </w:pPr>
      <w:r>
        <w:rPr>
          <w:b/>
          <w:sz w:val="24"/>
          <w:szCs w:val="24"/>
        </w:rPr>
        <w:t>F – Konstruktion mit Zirkel und Lineal</w:t>
      </w:r>
    </w:p>
    <w:p w14:paraId="18BF107F" w14:textId="77777777" w:rsidR="002F78B0" w:rsidRDefault="002F78B0" w:rsidP="002F78B0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2F78B0">
        <w:rPr>
          <w:sz w:val="24"/>
          <w:szCs w:val="24"/>
        </w:rPr>
        <w:t>Gebrauch von Lineal und Zirkel</w:t>
      </w:r>
    </w:p>
    <w:p w14:paraId="74E89679" w14:textId="77777777" w:rsidR="002F78B0" w:rsidRDefault="002F78B0" w:rsidP="002F78B0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Vier Grundkonstruktionen</w:t>
      </w:r>
    </w:p>
    <w:p w14:paraId="19E1A4F5" w14:textId="77777777" w:rsidR="002F78B0" w:rsidRDefault="002F78B0" w:rsidP="002F78B0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Dreiecke konstruieren</w:t>
      </w:r>
    </w:p>
    <w:p w14:paraId="00820E5E" w14:textId="77777777" w:rsidR="002F78B0" w:rsidRDefault="002F78B0" w:rsidP="002F78B0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Vier „merkwürdige“ Punkte im Dreieck</w:t>
      </w:r>
    </w:p>
    <w:p w14:paraId="186DEAF1" w14:textId="77777777" w:rsidR="002F78B0" w:rsidRDefault="002F78B0" w:rsidP="002F78B0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Den Mittelpunkt eines Kreises konstruieren</w:t>
      </w:r>
    </w:p>
    <w:p w14:paraId="4BDADB45" w14:textId="77777777" w:rsidR="002F78B0" w:rsidRDefault="002F78B0" w:rsidP="002F78B0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Eine Strecke in einem Verhältnis teilen</w:t>
      </w:r>
    </w:p>
    <w:p w14:paraId="261AC27E" w14:textId="77777777" w:rsidR="002F78B0" w:rsidRDefault="002F78B0" w:rsidP="002F78B0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Eine Parallele zu g durch P legen</w:t>
      </w:r>
    </w:p>
    <w:p w14:paraId="6BA42474" w14:textId="77777777" w:rsidR="002F78B0" w:rsidRDefault="002F78B0" w:rsidP="002F78B0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Konstruieren äquivalenter Dreiecke</w:t>
      </w:r>
    </w:p>
    <w:p w14:paraId="13175753" w14:textId="77777777" w:rsidR="002F78B0" w:rsidRDefault="002F78B0" w:rsidP="002F78B0">
      <w:pPr>
        <w:rPr>
          <w:b/>
          <w:sz w:val="24"/>
          <w:szCs w:val="24"/>
        </w:rPr>
      </w:pPr>
      <w:r w:rsidRPr="002F78B0">
        <w:rPr>
          <w:b/>
          <w:sz w:val="24"/>
          <w:szCs w:val="24"/>
        </w:rPr>
        <w:t>G – Messen und Maßeinheiten</w:t>
      </w:r>
    </w:p>
    <w:p w14:paraId="017DD543" w14:textId="77777777" w:rsidR="002F78B0" w:rsidRDefault="002F78B0" w:rsidP="002F78B0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2F78B0">
        <w:rPr>
          <w:sz w:val="24"/>
          <w:szCs w:val="24"/>
        </w:rPr>
        <w:t>Länge</w:t>
      </w:r>
    </w:p>
    <w:p w14:paraId="536B111A" w14:textId="77777777" w:rsidR="00630B23" w:rsidRDefault="00630B23" w:rsidP="00630B23">
      <w:pPr>
        <w:rPr>
          <w:sz w:val="24"/>
          <w:szCs w:val="24"/>
        </w:rPr>
      </w:pPr>
    </w:p>
    <w:p w14:paraId="4D7C0144" w14:textId="77777777" w:rsidR="00630B23" w:rsidRDefault="00630B23" w:rsidP="00630B23">
      <w:pPr>
        <w:rPr>
          <w:sz w:val="24"/>
          <w:szCs w:val="24"/>
        </w:rPr>
      </w:pPr>
    </w:p>
    <w:p w14:paraId="29496572" w14:textId="77777777" w:rsidR="00630B23" w:rsidRDefault="00630B23" w:rsidP="00630B23">
      <w:pPr>
        <w:rPr>
          <w:sz w:val="24"/>
          <w:szCs w:val="24"/>
        </w:rPr>
      </w:pPr>
    </w:p>
    <w:p w14:paraId="7FC594C9" w14:textId="77777777" w:rsidR="00630B23" w:rsidRPr="00630B23" w:rsidRDefault="00630B23" w:rsidP="00630B23">
      <w:pPr>
        <w:rPr>
          <w:sz w:val="24"/>
          <w:szCs w:val="24"/>
        </w:rPr>
      </w:pPr>
    </w:p>
    <w:p w14:paraId="59E9E312" w14:textId="77777777" w:rsidR="002F78B0" w:rsidRDefault="002F78B0" w:rsidP="002F78B0">
      <w:pPr>
        <w:rPr>
          <w:sz w:val="24"/>
          <w:szCs w:val="24"/>
        </w:rPr>
      </w:pPr>
      <w:r w:rsidRPr="002F78B0">
        <w:rPr>
          <w:b/>
          <w:sz w:val="24"/>
          <w:szCs w:val="24"/>
        </w:rPr>
        <w:lastRenderedPageBreak/>
        <w:t xml:space="preserve">H </w:t>
      </w:r>
      <w:r>
        <w:rPr>
          <w:b/>
          <w:sz w:val="24"/>
          <w:szCs w:val="24"/>
        </w:rPr>
        <w:t>–</w:t>
      </w:r>
      <w:r w:rsidRPr="002F78B0">
        <w:rPr>
          <w:b/>
          <w:sz w:val="24"/>
          <w:szCs w:val="24"/>
        </w:rPr>
        <w:t xml:space="preserve"> Flächenberechnung</w:t>
      </w:r>
    </w:p>
    <w:p w14:paraId="7CB913B6" w14:textId="77777777" w:rsidR="002F78B0" w:rsidRDefault="002F78B0" w:rsidP="002F78B0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Einführung</w:t>
      </w:r>
    </w:p>
    <w:p w14:paraId="633615B7" w14:textId="77777777" w:rsidR="002F78B0" w:rsidRDefault="002F78B0" w:rsidP="002F78B0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Die Fläche des Parallelogramms</w:t>
      </w:r>
    </w:p>
    <w:p w14:paraId="2CEBFD33" w14:textId="77777777" w:rsidR="002F78B0" w:rsidRDefault="002F78B0" w:rsidP="002F78B0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Die Fläche des Dreiecks</w:t>
      </w:r>
    </w:p>
    <w:p w14:paraId="745D60B2" w14:textId="77777777" w:rsidR="00630B23" w:rsidRDefault="00630B23" w:rsidP="002F78B0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Erarbeitung der Flächenberechnungsformel</w:t>
      </w:r>
    </w:p>
    <w:p w14:paraId="3D537E55" w14:textId="77777777" w:rsidR="00630B23" w:rsidRDefault="00630B23" w:rsidP="002F78B0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Der Flächeninhalt des Kreises</w:t>
      </w:r>
    </w:p>
    <w:p w14:paraId="47224B7C" w14:textId="77777777" w:rsidR="00630B23" w:rsidRDefault="00630B23" w:rsidP="002F78B0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Einführung der Maßeinheit</w:t>
      </w:r>
    </w:p>
    <w:p w14:paraId="09B6AE44" w14:textId="77777777" w:rsidR="00630B23" w:rsidRDefault="00630B23" w:rsidP="00630B23">
      <w:pPr>
        <w:rPr>
          <w:sz w:val="24"/>
          <w:szCs w:val="24"/>
        </w:rPr>
      </w:pPr>
      <w:r w:rsidRPr="00630B23">
        <w:rPr>
          <w:b/>
          <w:sz w:val="24"/>
          <w:szCs w:val="24"/>
        </w:rPr>
        <w:t>I – Berechnungen an Körpern</w:t>
      </w:r>
    </w:p>
    <w:p w14:paraId="40480E7E" w14:textId="77777777" w:rsidR="00630B23" w:rsidRDefault="00630B23" w:rsidP="00630B23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Oberfläche</w:t>
      </w:r>
    </w:p>
    <w:p w14:paraId="2760BC8F" w14:textId="77777777" w:rsidR="00630B23" w:rsidRPr="00630B23" w:rsidRDefault="00630B23" w:rsidP="00630B23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Volumen</w:t>
      </w:r>
    </w:p>
    <w:p w14:paraId="452E8A0C" w14:textId="77777777" w:rsidR="002F78B0" w:rsidRPr="00DB426E" w:rsidRDefault="002F78B0" w:rsidP="002F78B0">
      <w:pPr>
        <w:pStyle w:val="Listenabsatz"/>
        <w:rPr>
          <w:b/>
          <w:sz w:val="24"/>
          <w:szCs w:val="24"/>
        </w:rPr>
      </w:pPr>
    </w:p>
    <w:sectPr w:rsidR="002F78B0" w:rsidRPr="00DB42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159F8"/>
    <w:multiLevelType w:val="hybridMultilevel"/>
    <w:tmpl w:val="27DEE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74A6"/>
    <w:multiLevelType w:val="hybridMultilevel"/>
    <w:tmpl w:val="FFE476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A6868"/>
    <w:multiLevelType w:val="hybridMultilevel"/>
    <w:tmpl w:val="DFF2FB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97EDB"/>
    <w:multiLevelType w:val="hybridMultilevel"/>
    <w:tmpl w:val="391EB2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97D8E"/>
    <w:multiLevelType w:val="hybridMultilevel"/>
    <w:tmpl w:val="5742EE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01574"/>
    <w:multiLevelType w:val="hybridMultilevel"/>
    <w:tmpl w:val="4F8883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D2B30"/>
    <w:multiLevelType w:val="hybridMultilevel"/>
    <w:tmpl w:val="901E53C6"/>
    <w:lvl w:ilvl="0" w:tplc="35D6B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6E"/>
    <w:rsid w:val="002F20FD"/>
    <w:rsid w:val="002F78B0"/>
    <w:rsid w:val="004E5222"/>
    <w:rsid w:val="0051293F"/>
    <w:rsid w:val="00630B23"/>
    <w:rsid w:val="00C85827"/>
    <w:rsid w:val="00DB426E"/>
    <w:rsid w:val="00F7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F2B1"/>
  <w15:docId w15:val="{43C1EB3A-8092-4383-BE04-90927941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4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Cosima</cp:lastModifiedBy>
  <cp:revision>2</cp:revision>
  <dcterms:created xsi:type="dcterms:W3CDTF">2020-06-30T19:38:00Z</dcterms:created>
  <dcterms:modified xsi:type="dcterms:W3CDTF">2020-06-30T19:38:00Z</dcterms:modified>
</cp:coreProperties>
</file>